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D3" w:rsidRPr="00762CDA" w:rsidRDefault="00762CDA" w:rsidP="00762CDA">
      <w:pPr>
        <w:pStyle w:val="Title"/>
        <w:jc w:val="center"/>
        <w:rPr>
          <w:b/>
        </w:rPr>
      </w:pPr>
      <w:r w:rsidRPr="00762CDA">
        <w:rPr>
          <w:b/>
        </w:rPr>
        <w:t>PEEL TOWN COMMISSIONERS</w:t>
      </w:r>
    </w:p>
    <w:p w:rsidR="008D29A0" w:rsidRDefault="002F61AF" w:rsidP="002E0E29">
      <w:pPr>
        <w:jc w:val="center"/>
        <w:rPr>
          <w:b/>
          <w:sz w:val="28"/>
          <w:szCs w:val="28"/>
        </w:rPr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F6692" wp14:editId="4A2EC6DB">
                <wp:simplePos x="0" y="0"/>
                <wp:positionH relativeFrom="margin">
                  <wp:posOffset>4200525</wp:posOffset>
                </wp:positionH>
                <wp:positionV relativeFrom="margin">
                  <wp:posOffset>726440</wp:posOffset>
                </wp:positionV>
                <wp:extent cx="2038350" cy="7562850"/>
                <wp:effectExtent l="0" t="0" r="19050" b="1905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562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E29" w:rsidRPr="00E3388E" w:rsidRDefault="002E0E29" w:rsidP="00E3388E">
                            <w:pPr>
                              <w:spacing w:before="240" w:after="240" w:line="240" w:lineRule="auto"/>
                              <w:ind w:right="346"/>
                              <w:rPr>
                                <w:rFonts w:eastAsia="+mn-ea" w:cs="+mn-cs"/>
                                <w:cap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3388E">
                              <w:rPr>
                                <w:rFonts w:eastAsia="+mn-ea" w:cs="+mn-cs"/>
                                <w:cap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Issue DATE:</w:t>
                            </w:r>
                          </w:p>
                          <w:p w:rsidR="00EB2593" w:rsidRPr="00E3388E" w:rsidRDefault="002E0E29" w:rsidP="00E3388E">
                            <w:pPr>
                              <w:spacing w:before="240" w:after="240" w:line="240" w:lineRule="auto"/>
                              <w:ind w:right="346"/>
                              <w:rPr>
                                <w:rFonts w:eastAsia="+mn-ea" w:cs="+mn-cs"/>
                                <w:cap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3388E">
                              <w:rPr>
                                <w:rFonts w:eastAsia="+mn-ea" w:cs="+mn-cs"/>
                                <w:cap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7 NoveMBER 2022</w:t>
                            </w:r>
                          </w:p>
                          <w:p w:rsidR="00E3388E" w:rsidRDefault="008055DA" w:rsidP="00E3388E">
                            <w:pPr>
                              <w:spacing w:line="360" w:lineRule="auto"/>
                              <w:ind w:right="346"/>
                              <w:rPr>
                                <w:rFonts w:eastAsia="+mn-ea" w:cs="+mn-cs"/>
                                <w:b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RESPONSES TO THE TOWN HALL BY</w:t>
                            </w:r>
                            <w:r w:rsidR="002E0E29" w:rsidRPr="00E3388E">
                              <w:rPr>
                                <w:rFonts w:eastAsia="+mn-ea" w:cs="+mn-cs"/>
                                <w:b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EB2593" w:rsidRPr="00E3388E">
                              <w:rPr>
                                <w:rFonts w:eastAsia="+mn-ea" w:cs="+mn-cs"/>
                                <w:b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0E29" w:rsidRPr="00E3388E" w:rsidRDefault="006E0050" w:rsidP="00E3388E">
                            <w:pPr>
                              <w:spacing w:line="360" w:lineRule="auto"/>
                              <w:ind w:right="346"/>
                              <w:rPr>
                                <w:rFonts w:eastAsia="+mn-ea" w:cs="+mn-cs"/>
                                <w:b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22</w:t>
                            </w:r>
                            <w:r w:rsidR="002E0E29" w:rsidRPr="00E3388E">
                              <w:rPr>
                                <w:rFonts w:eastAsia="+mn-ea" w:cs="+mn-cs"/>
                                <w:b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 DECEMBER 2022 </w:t>
                            </w:r>
                          </w:p>
                          <w:p w:rsidR="002E0E29" w:rsidRPr="00E3388E" w:rsidRDefault="00E3388E" w:rsidP="00E3388E">
                            <w:pPr>
                              <w:spacing w:line="360" w:lineRule="auto"/>
                              <w:ind w:right="346"/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 w:rsidR="00261EAD"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F YOU WOULD LIKE THIS DOC</w:t>
                            </w:r>
                            <w:r w:rsidR="00C71A07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U</w:t>
                            </w:r>
                            <w:r w:rsidR="00261EAD"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MENT IN LARGER PRINT OR HAVE ANY QUESTIONS PLEASE </w:t>
                            </w:r>
                            <w:r w:rsidR="002E0E29"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CONTACT:</w:t>
                            </w:r>
                          </w:p>
                          <w:p w:rsidR="008055DA" w:rsidRDefault="008055DA" w:rsidP="00E3388E">
                            <w:pPr>
                              <w:spacing w:line="360" w:lineRule="auto"/>
                              <w:ind w:right="346"/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DEREK SEWELL</w:t>
                            </w:r>
                          </w:p>
                          <w:p w:rsidR="002E0E29" w:rsidRPr="00E3388E" w:rsidRDefault="002E0E29" w:rsidP="00E3388E">
                            <w:pPr>
                              <w:spacing w:line="360" w:lineRule="auto"/>
                              <w:ind w:right="346"/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TOWN CLERK</w:t>
                            </w:r>
                            <w:r w:rsidR="00EB2593"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93157" w:rsidRPr="00E3388E" w:rsidRDefault="00793157" w:rsidP="00E3388E">
                            <w:pPr>
                              <w:spacing w:line="360" w:lineRule="auto"/>
                              <w:ind w:right="346"/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TOWN HALL</w:t>
                            </w:r>
                          </w:p>
                          <w:p w:rsidR="00793157" w:rsidRPr="00E3388E" w:rsidRDefault="00793157" w:rsidP="00E3388E">
                            <w:pPr>
                              <w:spacing w:line="360" w:lineRule="auto"/>
                              <w:ind w:right="346"/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DERBY ROAD</w:t>
                            </w:r>
                            <w:r w:rsid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, PEEL</w:t>
                            </w:r>
                            <w:r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3157" w:rsidRPr="00E3388E" w:rsidRDefault="00793157" w:rsidP="00E3388E">
                            <w:pPr>
                              <w:spacing w:line="360" w:lineRule="auto"/>
                              <w:ind w:right="346"/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IM5 1RG</w:t>
                            </w:r>
                          </w:p>
                          <w:p w:rsidR="002E0E29" w:rsidRPr="00E3388E" w:rsidRDefault="002E0E29" w:rsidP="00E3388E">
                            <w:pPr>
                              <w:spacing w:line="360" w:lineRule="auto"/>
                              <w:ind w:right="346"/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Tel No 842341</w:t>
                            </w:r>
                          </w:p>
                          <w:p w:rsidR="002E0E29" w:rsidRPr="00E3388E" w:rsidRDefault="002E0E29" w:rsidP="00E3388E">
                            <w:pPr>
                              <w:spacing w:line="360" w:lineRule="auto"/>
                              <w:ind w:right="346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E3388E"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Email ptc@ptc.org.im</w:t>
                            </w:r>
                            <w:r w:rsidRPr="00E3388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2E0E29" w:rsidRPr="002E0E29" w:rsidRDefault="002E0E29" w:rsidP="002E0E29">
                            <w:pPr>
                              <w:spacing w:line="360" w:lineRule="auto"/>
                              <w:ind w:left="274" w:right="346"/>
                              <w:rPr>
                                <w:rFonts w:eastAsia="+mn-ea" w:cs="+mn-cs"/>
                                <w:color w:val="1F497D" w:themeColor="text2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F6692" id="Sidebar" o:spid="_x0000_s1026" style="position:absolute;left:0;text-align:left;margin-left:330.75pt;margin-top:57.2pt;width:160.5pt;height:59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" fillcolor="#d6e3bc [1302]" strokecolor="#365f91 [2404]" strokeweight=".5pt">
                <v:fill opacity="46003f"/>
                <v:textbox inset="14.4pt,1.2695mm,14.4pt,1.2695mm">
                  <w:txbxContent>
                    <w:p w:rsidR="002E0E29" w:rsidRPr="00E3388E" w:rsidRDefault="002E0E29" w:rsidP="00E3388E">
                      <w:pPr>
                        <w:spacing w:before="240" w:after="240" w:line="240" w:lineRule="auto"/>
                        <w:ind w:right="346"/>
                        <w:rPr>
                          <w:rFonts w:eastAsia="+mn-ea" w:cs="+mn-cs"/>
                          <w:caps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 w:rsidRPr="00E3388E">
                        <w:rPr>
                          <w:rFonts w:eastAsia="+mn-ea" w:cs="+mn-cs"/>
                          <w:caps/>
                          <w:color w:val="1F497D" w:themeColor="text2"/>
                          <w:kern w:val="24"/>
                          <w:sz w:val="28"/>
                          <w:szCs w:val="28"/>
                        </w:rPr>
                        <w:t>Issue DATE:</w:t>
                      </w:r>
                    </w:p>
                    <w:p w:rsidR="00EB2593" w:rsidRPr="00E3388E" w:rsidRDefault="002E0E29" w:rsidP="00E3388E">
                      <w:pPr>
                        <w:spacing w:before="240" w:after="240" w:line="240" w:lineRule="auto"/>
                        <w:ind w:right="346"/>
                        <w:rPr>
                          <w:rFonts w:eastAsia="+mn-ea" w:cs="+mn-cs"/>
                          <w:caps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 w:rsidRPr="00E3388E">
                        <w:rPr>
                          <w:rFonts w:eastAsia="+mn-ea" w:cs="+mn-cs"/>
                          <w:caps/>
                          <w:color w:val="1F497D" w:themeColor="text2"/>
                          <w:kern w:val="24"/>
                          <w:sz w:val="28"/>
                          <w:szCs w:val="28"/>
                        </w:rPr>
                        <w:t>7 NoveMBER 2022</w:t>
                      </w:r>
                    </w:p>
                    <w:p w:rsidR="00E3388E" w:rsidRDefault="008055DA" w:rsidP="00E3388E">
                      <w:pPr>
                        <w:spacing w:line="360" w:lineRule="auto"/>
                        <w:ind w:right="346"/>
                        <w:rPr>
                          <w:rFonts w:eastAsia="+mn-ea" w:cs="+mn-cs"/>
                          <w:b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+mn-ea" w:cs="+mn-cs"/>
                          <w:b/>
                          <w:color w:val="1F497D" w:themeColor="text2"/>
                          <w:kern w:val="24"/>
                          <w:sz w:val="28"/>
                          <w:szCs w:val="28"/>
                        </w:rPr>
                        <w:t>RESPONSES TO THE TOWN HALL BY</w:t>
                      </w:r>
                      <w:r w:rsidR="002E0E29" w:rsidRPr="00E3388E">
                        <w:rPr>
                          <w:rFonts w:eastAsia="+mn-ea" w:cs="+mn-cs"/>
                          <w:b/>
                          <w:color w:val="1F497D" w:themeColor="text2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EB2593" w:rsidRPr="00E3388E">
                        <w:rPr>
                          <w:rFonts w:eastAsia="+mn-ea" w:cs="+mn-cs"/>
                          <w:b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0E29" w:rsidRPr="00E3388E" w:rsidRDefault="006E0050" w:rsidP="00E3388E">
                      <w:pPr>
                        <w:spacing w:line="360" w:lineRule="auto"/>
                        <w:ind w:right="346"/>
                        <w:rPr>
                          <w:rFonts w:eastAsia="+mn-ea" w:cs="+mn-cs"/>
                          <w:b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+mn-ea" w:cs="+mn-cs"/>
                          <w:b/>
                          <w:color w:val="1F497D" w:themeColor="text2"/>
                          <w:kern w:val="24"/>
                          <w:sz w:val="28"/>
                          <w:szCs w:val="28"/>
                        </w:rPr>
                        <w:t>22</w:t>
                      </w:r>
                      <w:r w:rsidR="002E0E29" w:rsidRPr="00E3388E">
                        <w:rPr>
                          <w:rFonts w:eastAsia="+mn-ea" w:cs="+mn-cs"/>
                          <w:b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 DECEMBER 2022 </w:t>
                      </w:r>
                    </w:p>
                    <w:p w:rsidR="002E0E29" w:rsidRPr="00E3388E" w:rsidRDefault="00E3388E" w:rsidP="00E3388E">
                      <w:pPr>
                        <w:spacing w:line="360" w:lineRule="auto"/>
                        <w:ind w:right="346"/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I</w:t>
                      </w:r>
                      <w:r w:rsidR="00261EAD"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F YOU WOULD LIKE THIS DOC</w:t>
                      </w:r>
                      <w:r w:rsidR="00C71A07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U</w:t>
                      </w:r>
                      <w:r w:rsidR="00261EAD"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MENT IN LARGER PRINT OR HAVE ANY QUESTIONS PLEASE </w:t>
                      </w:r>
                      <w:r w:rsidR="002E0E29"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CONTACT:</w:t>
                      </w:r>
                    </w:p>
                    <w:p w:rsidR="008055DA" w:rsidRDefault="008055DA" w:rsidP="00E3388E">
                      <w:pPr>
                        <w:spacing w:line="360" w:lineRule="auto"/>
                        <w:ind w:right="346"/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DEREK SEWELL</w:t>
                      </w:r>
                    </w:p>
                    <w:p w:rsidR="002E0E29" w:rsidRPr="00E3388E" w:rsidRDefault="002E0E29" w:rsidP="00E3388E">
                      <w:pPr>
                        <w:spacing w:line="360" w:lineRule="auto"/>
                        <w:ind w:right="346"/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TOWN CLERK</w:t>
                      </w:r>
                      <w:r w:rsidR="00EB2593"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93157" w:rsidRPr="00E3388E" w:rsidRDefault="00793157" w:rsidP="00E3388E">
                      <w:pPr>
                        <w:spacing w:line="360" w:lineRule="auto"/>
                        <w:ind w:right="346"/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TOWN HALL</w:t>
                      </w:r>
                    </w:p>
                    <w:p w:rsidR="00793157" w:rsidRPr="00E3388E" w:rsidRDefault="00793157" w:rsidP="00E3388E">
                      <w:pPr>
                        <w:spacing w:line="360" w:lineRule="auto"/>
                        <w:ind w:right="346"/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DERBY ROAD</w:t>
                      </w:r>
                      <w:r w:rsid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, PEEL</w:t>
                      </w:r>
                      <w:r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3157" w:rsidRPr="00E3388E" w:rsidRDefault="00793157" w:rsidP="00E3388E">
                      <w:pPr>
                        <w:spacing w:line="360" w:lineRule="auto"/>
                        <w:ind w:right="346"/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IM5 1RG</w:t>
                      </w:r>
                    </w:p>
                    <w:p w:rsidR="002E0E29" w:rsidRPr="00E3388E" w:rsidRDefault="002E0E29" w:rsidP="00E3388E">
                      <w:pPr>
                        <w:spacing w:line="360" w:lineRule="auto"/>
                        <w:ind w:right="346"/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Tel No 842341</w:t>
                      </w:r>
                    </w:p>
                    <w:p w:rsidR="002E0E29" w:rsidRPr="00E3388E" w:rsidRDefault="002E0E29" w:rsidP="00E3388E">
                      <w:pPr>
                        <w:spacing w:line="360" w:lineRule="auto"/>
                        <w:ind w:right="346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E3388E">
                        <w:rPr>
                          <w:rFonts w:eastAsia="+mn-ea" w:cs="+mn-cs"/>
                          <w:color w:val="1F497D" w:themeColor="text2"/>
                          <w:kern w:val="24"/>
                          <w:sz w:val="28"/>
                          <w:szCs w:val="28"/>
                        </w:rPr>
                        <w:t>Email ptc@ptc.org.im</w:t>
                      </w:r>
                      <w:r w:rsidRPr="00E3388E">
                        <w:rPr>
                          <w:rFonts w:eastAsia="Times New Roman" w:cs="Times New Roman"/>
                          <w:sz w:val="28"/>
                          <w:szCs w:val="28"/>
                        </w:rPr>
                        <w:t>T</w:t>
                      </w:r>
                    </w:p>
                    <w:p w:rsidR="002E0E29" w:rsidRPr="002E0E29" w:rsidRDefault="002E0E29" w:rsidP="002E0E29">
                      <w:pPr>
                        <w:spacing w:line="360" w:lineRule="auto"/>
                        <w:ind w:left="274" w:right="346"/>
                        <w:rPr>
                          <w:rFonts w:eastAsia="+mn-ea" w:cs="+mn-cs"/>
                          <w:color w:val="1F497D" w:themeColor="text2"/>
                          <w:kern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E0E29">
        <w:rPr>
          <w:b/>
          <w:sz w:val="28"/>
          <w:szCs w:val="28"/>
        </w:rPr>
        <w:t>BYELAW CONSULTATION 2022</w:t>
      </w:r>
    </w:p>
    <w:p w:rsidR="00D94B71" w:rsidRPr="00DA6E96" w:rsidRDefault="00023F23" w:rsidP="00840DEE">
      <w:pPr>
        <w:pStyle w:val="Heading1"/>
        <w:rPr>
          <w:rFonts w:ascii="Century Gothic" w:eastAsia="+mn-ea" w:hAnsi="Century Gothic" w:cs="+mn-cs"/>
          <w:noProof/>
          <w:color w:val="1F497D" w:themeColor="text2"/>
          <w:kern w:val="24"/>
          <w:szCs w:val="19"/>
          <w:lang w:eastAsia="en-GB"/>
        </w:rPr>
      </w:pPr>
      <w:r>
        <w:rPr>
          <w:color w:val="1F497D" w:themeColor="text2"/>
        </w:rPr>
        <w:t>EXISTING BYELAWS</w:t>
      </w:r>
    </w:p>
    <w:p w:rsidR="00DA6E96" w:rsidRDefault="00023F23" w:rsidP="00DA6E96">
      <w:pPr>
        <w:pStyle w:val="NoSpacing"/>
      </w:pPr>
      <w:r>
        <w:t xml:space="preserve">The Commissioners have the authority to make </w:t>
      </w:r>
      <w:r w:rsidR="0041434E">
        <w:t xml:space="preserve">General </w:t>
      </w:r>
      <w:r>
        <w:t xml:space="preserve">Byelaws under Section </w:t>
      </w:r>
      <w:r w:rsidR="0041434E">
        <w:t xml:space="preserve">28 and 30(7) of the Local Government Act 1985 and Dog Byelaws under Section 24 of the Dog Act 1990. </w:t>
      </w:r>
      <w:r w:rsidR="000706B4">
        <w:t>The C</w:t>
      </w:r>
      <w:r w:rsidR="0041434E">
        <w:t xml:space="preserve">ommissioners’ existing Byelaws can be seen on the Commissioners’ </w:t>
      </w:r>
      <w:hyperlink r:id="rId8" w:history="1">
        <w:r w:rsidR="0041434E">
          <w:rPr>
            <w:rStyle w:val="Hyperlink"/>
          </w:rPr>
          <w:t>Bye-laws – Peel.Online (peelonline.net)</w:t>
        </w:r>
      </w:hyperlink>
      <w:r w:rsidR="0041434E">
        <w:t xml:space="preserve"> website or viewed at the Town Hall. </w:t>
      </w:r>
    </w:p>
    <w:p w:rsidR="0041434E" w:rsidRDefault="0041434E" w:rsidP="00DA6E96">
      <w:pPr>
        <w:pStyle w:val="NoSpacing"/>
      </w:pPr>
    </w:p>
    <w:p w:rsidR="00C57DBE" w:rsidRPr="00C57DBE" w:rsidRDefault="00EC44E2" w:rsidP="00C57DBE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PURPOSE OF </w:t>
      </w:r>
      <w:r w:rsidR="00141530">
        <w:rPr>
          <w:rFonts w:asciiTheme="majorHAnsi" w:hAnsiTheme="majorHAnsi"/>
          <w:b/>
          <w:color w:val="1F497D" w:themeColor="text2"/>
          <w:sz w:val="28"/>
          <w:szCs w:val="28"/>
        </w:rPr>
        <w:t xml:space="preserve">THIS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CONSULTATION</w:t>
      </w:r>
    </w:p>
    <w:p w:rsidR="00EC44E2" w:rsidRDefault="00EC44E2" w:rsidP="00C57DBE">
      <w:pPr>
        <w:pStyle w:val="NoSpacing"/>
      </w:pPr>
      <w:r>
        <w:t>The Commissioners are reviewing and updating Peel’s existing General Byelaws (1991) and the Dog Byelaws (2010). This consultation</w:t>
      </w:r>
      <w:r w:rsidR="000706B4">
        <w:t xml:space="preserve"> is primarily </w:t>
      </w:r>
      <w:r w:rsidR="00C82DB2">
        <w:t>for</w:t>
      </w:r>
      <w:r>
        <w:t xml:space="preserve"> Peel residents and electors</w:t>
      </w:r>
      <w:r w:rsidR="00C82DB2">
        <w:t xml:space="preserve">. The questionnaire </w:t>
      </w:r>
      <w:r>
        <w:t>is designed to assist in determin</w:t>
      </w:r>
      <w:r w:rsidR="000706B4">
        <w:t>ing</w:t>
      </w:r>
      <w:r>
        <w:t xml:space="preserve"> which Byelaws should be modified or added.</w:t>
      </w:r>
    </w:p>
    <w:p w:rsidR="0086677E" w:rsidRPr="00E27A8A" w:rsidRDefault="0086677E" w:rsidP="00C57DBE">
      <w:pPr>
        <w:pStyle w:val="NoSpacing"/>
      </w:pPr>
    </w:p>
    <w:p w:rsidR="00D94B71" w:rsidRPr="00DA6E96" w:rsidRDefault="00EC44E2" w:rsidP="00DA6E96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GENERAL BYELAWS</w:t>
      </w:r>
    </w:p>
    <w:p w:rsidR="00305AFC" w:rsidRDefault="0086677E" w:rsidP="00DA6E96">
      <w:pPr>
        <w:pStyle w:val="NoSpacing"/>
      </w:pPr>
      <w:r>
        <w:t xml:space="preserve">The Commissioners </w:t>
      </w:r>
      <w:r w:rsidR="00793157" w:rsidRPr="000706B4">
        <w:rPr>
          <w:u w:val="single"/>
        </w:rPr>
        <w:t>cannot</w:t>
      </w:r>
      <w:r w:rsidR="00793157">
        <w:t xml:space="preserve"> make Byelaws </w:t>
      </w:r>
      <w:r w:rsidR="000409C0">
        <w:t xml:space="preserve">to regulate activities </w:t>
      </w:r>
      <w:r w:rsidR="00793157">
        <w:t xml:space="preserve">which </w:t>
      </w:r>
      <w:r w:rsidR="000409C0">
        <w:t xml:space="preserve">are </w:t>
      </w:r>
      <w:r w:rsidR="00793157">
        <w:t>govern</w:t>
      </w:r>
      <w:r w:rsidR="000409C0">
        <w:t>ed</w:t>
      </w:r>
      <w:r w:rsidR="00793157">
        <w:t xml:space="preserve"> by other existing legal provisions. </w:t>
      </w:r>
      <w:r w:rsidR="00C82DB2">
        <w:t>T</w:t>
      </w:r>
      <w:r w:rsidR="00793157">
        <w:t xml:space="preserve">his would </w:t>
      </w:r>
      <w:r w:rsidR="00A568D4">
        <w:t xml:space="preserve">exclude making Byelaws for </w:t>
      </w:r>
      <w:r w:rsidR="00793157">
        <w:t>traffic offences</w:t>
      </w:r>
      <w:r w:rsidR="00216114">
        <w:t>, processions, street collections, street trading</w:t>
      </w:r>
      <w:r w:rsidR="00793157">
        <w:t xml:space="preserve"> and </w:t>
      </w:r>
      <w:r w:rsidR="00216114">
        <w:t>planning issues</w:t>
      </w:r>
      <w:r w:rsidR="00793157">
        <w:t xml:space="preserve"> which</w:t>
      </w:r>
      <w:r w:rsidR="00C82DB2">
        <w:t>, for example,</w:t>
      </w:r>
      <w:r w:rsidR="00793157">
        <w:t xml:space="preserve"> are governed by </w:t>
      </w:r>
      <w:r w:rsidR="00216114">
        <w:t>road traffic, planning,</w:t>
      </w:r>
      <w:r w:rsidR="00793157">
        <w:t xml:space="preserve"> </w:t>
      </w:r>
      <w:r w:rsidR="000706B4">
        <w:t xml:space="preserve">or </w:t>
      </w:r>
      <w:r w:rsidR="00793157">
        <w:t>environmental health legislation</w:t>
      </w:r>
      <w:r>
        <w:t>.</w:t>
      </w:r>
    </w:p>
    <w:p w:rsidR="001C5309" w:rsidRDefault="001C5309" w:rsidP="00DA6E96">
      <w:pPr>
        <w:pStyle w:val="NoSpacing"/>
      </w:pPr>
    </w:p>
    <w:p w:rsidR="00D32B84" w:rsidRPr="00C57DBE" w:rsidRDefault="00793157" w:rsidP="00DA6E96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DOG BYELAWS</w:t>
      </w:r>
    </w:p>
    <w:p w:rsidR="00DA6E96" w:rsidRDefault="00793157" w:rsidP="00DA6E96">
      <w:pPr>
        <w:pStyle w:val="NoSpacing"/>
      </w:pPr>
      <w:r>
        <w:t xml:space="preserve">The Commissioners can make Byelaws </w:t>
      </w:r>
      <w:r w:rsidR="00A568D4">
        <w:t xml:space="preserve">for defined locations </w:t>
      </w:r>
      <w:r>
        <w:t xml:space="preserve">to prohibit dog access, </w:t>
      </w:r>
      <w:r w:rsidR="00F469A6">
        <w:t xml:space="preserve">to </w:t>
      </w:r>
      <w:r>
        <w:t xml:space="preserve">ensure dogs are kept under close control and </w:t>
      </w:r>
      <w:r w:rsidR="00F469A6">
        <w:t xml:space="preserve">to </w:t>
      </w:r>
      <w:r>
        <w:t xml:space="preserve">ensure keepers remove </w:t>
      </w:r>
      <w:r w:rsidR="00C82DB2">
        <w:t xml:space="preserve">dog </w:t>
      </w:r>
      <w:r>
        <w:t>faeces</w:t>
      </w:r>
      <w:r w:rsidR="000409C0">
        <w:t xml:space="preserve">. </w:t>
      </w:r>
    </w:p>
    <w:p w:rsidR="000409C0" w:rsidRDefault="000409C0" w:rsidP="00DA6E96">
      <w:pPr>
        <w:pStyle w:val="NoSpacing"/>
      </w:pPr>
    </w:p>
    <w:p w:rsidR="00DA6E96" w:rsidRPr="00DA6E96" w:rsidRDefault="00777559" w:rsidP="00DA6E96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CONFIDENTIALITY &amp; DATA PROTECTION</w:t>
      </w:r>
    </w:p>
    <w:p w:rsidR="00DA6E96" w:rsidRDefault="00777559" w:rsidP="00DA6E96">
      <w:pPr>
        <w:pStyle w:val="NoSpacing"/>
      </w:pPr>
      <w:r>
        <w:t>Peel Town Commissioners are registered with the Information Commissioner as a data controller under the Da</w:t>
      </w:r>
      <w:r w:rsidR="007E1441">
        <w:t>t</w:t>
      </w:r>
      <w:r>
        <w:t xml:space="preserve">a Protection Act 2018 and </w:t>
      </w:r>
      <w:r w:rsidR="00E47F71">
        <w:t xml:space="preserve">are </w:t>
      </w:r>
      <w:r>
        <w:t xml:space="preserve">defined as a public authority under the Freedom of Information Act 2015. The information provided in </w:t>
      </w:r>
      <w:r w:rsidR="00C82DB2">
        <w:t xml:space="preserve">the questionnaire </w:t>
      </w:r>
      <w:r>
        <w:t xml:space="preserve">response will be used within a </w:t>
      </w:r>
      <w:r w:rsidR="00FC3143">
        <w:t xml:space="preserve">consultation </w:t>
      </w:r>
      <w:r>
        <w:t>summary report</w:t>
      </w:r>
      <w:r w:rsidR="00E660ED">
        <w:t xml:space="preserve">. The </w:t>
      </w:r>
      <w:r w:rsidR="00ED5981">
        <w:t xml:space="preserve">name and address personal data required below is </w:t>
      </w:r>
      <w:r w:rsidR="00522AC7">
        <w:t xml:space="preserve">provided </w:t>
      </w:r>
      <w:r w:rsidR="00141530">
        <w:t xml:space="preserve">strictly </w:t>
      </w:r>
      <w:r w:rsidR="00522AC7">
        <w:t xml:space="preserve">in confidence and </w:t>
      </w:r>
      <w:r w:rsidR="00C82DB2">
        <w:t xml:space="preserve">is </w:t>
      </w:r>
      <w:r w:rsidR="00E660ED">
        <w:t>only be</w:t>
      </w:r>
      <w:r w:rsidR="00C82DB2">
        <w:t>ing</w:t>
      </w:r>
      <w:r w:rsidR="00E660ED">
        <w:t xml:space="preserve"> collected</w:t>
      </w:r>
      <w:r w:rsidR="00C82DB2">
        <w:t xml:space="preserve"> and</w:t>
      </w:r>
      <w:r w:rsidR="00E660ED">
        <w:t xml:space="preserve"> processed</w:t>
      </w:r>
      <w:r w:rsidR="00C82DB2">
        <w:t xml:space="preserve"> </w:t>
      </w:r>
      <w:r w:rsidR="00522AC7">
        <w:t xml:space="preserve">to facilitate the purpose </w:t>
      </w:r>
      <w:r w:rsidR="007D4F08">
        <w:t>of</w:t>
      </w:r>
      <w:r w:rsidR="00522AC7">
        <w:t xml:space="preserve"> this consultation</w:t>
      </w:r>
      <w:r w:rsidR="00141530">
        <w:t xml:space="preserve"> </w:t>
      </w:r>
      <w:r w:rsidR="007D4F08">
        <w:t>as s</w:t>
      </w:r>
      <w:r w:rsidR="00141530">
        <w:t>et out above</w:t>
      </w:r>
      <w:r w:rsidR="00522AC7">
        <w:t>.</w:t>
      </w:r>
      <w:r w:rsidR="008055DA">
        <w:t xml:space="preserve"> </w:t>
      </w:r>
    </w:p>
    <w:p w:rsidR="00ED5981" w:rsidRDefault="00ED5981" w:rsidP="00DA6E96">
      <w:pPr>
        <w:pStyle w:val="NoSpacing"/>
      </w:pPr>
    </w:p>
    <w:p w:rsidR="0053443F" w:rsidRDefault="00ED5981" w:rsidP="00DA6E96">
      <w:pPr>
        <w:pStyle w:val="NoSpacing"/>
      </w:pPr>
      <w:r>
        <w:t>NAME………………………………………………………………………………………...</w:t>
      </w:r>
    </w:p>
    <w:p w:rsidR="00ED5981" w:rsidRDefault="00ED5981" w:rsidP="00DA6E96">
      <w:pPr>
        <w:pStyle w:val="NoSpacing"/>
      </w:pPr>
    </w:p>
    <w:p w:rsidR="00C71A07" w:rsidRPr="00E7293C" w:rsidRDefault="00ED5981" w:rsidP="00DA6E96">
      <w:pPr>
        <w:pStyle w:val="NoSpacing"/>
      </w:pPr>
      <w:r>
        <w:t>ADDRESS……………………………………………………………………………………</w:t>
      </w:r>
    </w:p>
    <w:p w:rsidR="007A0E0D" w:rsidRDefault="007A0E0D" w:rsidP="007A0E0D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7A0E0D" w:rsidRPr="00DA6E96" w:rsidRDefault="007A0E0D" w:rsidP="007A0E0D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>GENERAL BYELAWS QUESTION</w:t>
      </w:r>
      <w:r w:rsidR="00082CE5">
        <w:rPr>
          <w:rFonts w:asciiTheme="majorHAnsi" w:hAnsiTheme="majorHAnsi"/>
          <w:b/>
          <w:color w:val="1F497D" w:themeColor="text2"/>
          <w:sz w:val="28"/>
          <w:szCs w:val="28"/>
        </w:rPr>
        <w:t>N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AIRE</w:t>
      </w:r>
    </w:p>
    <w:p w:rsidR="007A0E0D" w:rsidRDefault="007A0E0D" w:rsidP="007A0E0D">
      <w:pPr>
        <w:pStyle w:val="NoSpacing"/>
      </w:pPr>
      <w:r>
        <w:t>Question 1: The existing General Byelaws do not have a provision to prevent person</w:t>
      </w:r>
      <w:r w:rsidR="005B656F">
        <w:t>s</w:t>
      </w:r>
      <w:r>
        <w:t xml:space="preserve"> residing or storing a mobile dwelling in public places. Should this provision be included?</w:t>
      </w:r>
    </w:p>
    <w:p w:rsidR="001569A8" w:rsidRDefault="001569A8" w:rsidP="007A0E0D">
      <w:pPr>
        <w:pStyle w:val="NoSpacing"/>
      </w:pPr>
    </w:p>
    <w:p w:rsidR="007A0E0D" w:rsidRDefault="007A0E0D" w:rsidP="007A0E0D">
      <w:pPr>
        <w:pStyle w:val="NoSpacing"/>
      </w:pPr>
      <w:r>
        <w:rPr>
          <w:rFonts w:cstheme="minorHAnsi"/>
        </w:rPr>
        <w:t>⃝</w:t>
      </w:r>
      <w:r>
        <w:t xml:space="preserve"> NO</w:t>
      </w:r>
      <w:r>
        <w:tab/>
      </w:r>
      <w:r>
        <w:tab/>
      </w:r>
      <w:r>
        <w:rPr>
          <w:rFonts w:cstheme="minorHAnsi"/>
        </w:rPr>
        <w:t>⃝</w:t>
      </w:r>
      <w:r>
        <w:t xml:space="preserve"> DON’T KNOW</w:t>
      </w:r>
      <w:r>
        <w:tab/>
      </w:r>
      <w:r>
        <w:rPr>
          <w:rFonts w:cstheme="minorHAnsi"/>
        </w:rPr>
        <w:t>⃝</w:t>
      </w:r>
      <w:r>
        <w:t xml:space="preserve"> YES</w:t>
      </w:r>
    </w:p>
    <w:p w:rsidR="007A0E0D" w:rsidRDefault="007A0E0D" w:rsidP="007A0E0D">
      <w:pPr>
        <w:pStyle w:val="NoSpacing"/>
      </w:pPr>
    </w:p>
    <w:p w:rsidR="007A0E0D" w:rsidRDefault="007A0E0D" w:rsidP="007A0E0D">
      <w:pPr>
        <w:pStyle w:val="NoSpacing"/>
      </w:pPr>
      <w:r>
        <w:t>COMMENTS…………………………………………………………………………………………………………………………………………</w:t>
      </w:r>
    </w:p>
    <w:p w:rsidR="007A0E0D" w:rsidRDefault="007A0E0D" w:rsidP="007A0E0D">
      <w:pPr>
        <w:pStyle w:val="NoSpacing"/>
      </w:pPr>
    </w:p>
    <w:p w:rsidR="007A0E0D" w:rsidRDefault="007A0E0D" w:rsidP="007A0E0D">
      <w:pPr>
        <w:pStyle w:val="NoSpacing"/>
      </w:pPr>
      <w:r>
        <w:t>Question 2: The existing General Byelaws do not have a provision to prevent persons feeding animals and birds in</w:t>
      </w:r>
      <w:r w:rsidR="00F83296">
        <w:t xml:space="preserve"> defined</w:t>
      </w:r>
      <w:r>
        <w:t xml:space="preserve"> public places</w:t>
      </w:r>
      <w:r w:rsidR="00F83296">
        <w:t>, including seagulls</w:t>
      </w:r>
      <w:r>
        <w:t>. Should this provision be included?</w:t>
      </w:r>
    </w:p>
    <w:p w:rsidR="001569A8" w:rsidRDefault="001569A8" w:rsidP="007A0E0D">
      <w:pPr>
        <w:pStyle w:val="NoSpacing"/>
      </w:pPr>
    </w:p>
    <w:p w:rsidR="007A0E0D" w:rsidRDefault="007A0E0D" w:rsidP="007A0E0D">
      <w:pPr>
        <w:pStyle w:val="NoSpacing"/>
      </w:pPr>
      <w:r>
        <w:rPr>
          <w:rFonts w:cstheme="minorHAnsi"/>
        </w:rPr>
        <w:t>⃝</w:t>
      </w:r>
      <w:r>
        <w:t xml:space="preserve"> NO</w:t>
      </w:r>
      <w:r>
        <w:tab/>
      </w:r>
      <w:r>
        <w:tab/>
      </w:r>
      <w:r>
        <w:rPr>
          <w:rFonts w:cstheme="minorHAnsi"/>
        </w:rPr>
        <w:t>⃝</w:t>
      </w:r>
      <w:r>
        <w:t xml:space="preserve"> DON’T KNOW</w:t>
      </w:r>
      <w:r>
        <w:tab/>
      </w:r>
      <w:r>
        <w:rPr>
          <w:rFonts w:cstheme="minorHAnsi"/>
        </w:rPr>
        <w:t>⃝</w:t>
      </w:r>
      <w:r>
        <w:t xml:space="preserve"> YES</w:t>
      </w:r>
    </w:p>
    <w:p w:rsidR="007A0E0D" w:rsidRDefault="007A0E0D" w:rsidP="007A0E0D">
      <w:pPr>
        <w:pStyle w:val="NoSpacing"/>
      </w:pPr>
    </w:p>
    <w:p w:rsidR="007A0E0D" w:rsidRDefault="007A0E0D" w:rsidP="007A0E0D">
      <w:pPr>
        <w:pStyle w:val="NoSpacing"/>
      </w:pPr>
      <w:r>
        <w:t>COMMENTS…………………………………………………………………………………………………………………………………………</w:t>
      </w:r>
    </w:p>
    <w:p w:rsidR="00707AED" w:rsidRDefault="00707AED" w:rsidP="007A0E0D">
      <w:pPr>
        <w:pStyle w:val="NoSpacing"/>
      </w:pPr>
    </w:p>
    <w:p w:rsidR="007A0E0D" w:rsidRDefault="007A0E0D" w:rsidP="007A0E0D">
      <w:pPr>
        <w:pStyle w:val="NoSpacing"/>
      </w:pPr>
      <w:r>
        <w:t>Question 3: The existing General Byelaws do not have a provision to prevent the i</w:t>
      </w:r>
      <w:r w:rsidR="00967D79">
        <w:t xml:space="preserve">llumination </w:t>
      </w:r>
      <w:r>
        <w:t xml:space="preserve">of </w:t>
      </w:r>
      <w:r w:rsidR="00707AED">
        <w:t>neighbour</w:t>
      </w:r>
      <w:r w:rsidR="005D758F">
        <w:t>s’</w:t>
      </w:r>
      <w:bookmarkStart w:id="0" w:name="_GoBack"/>
      <w:bookmarkEnd w:id="0"/>
      <w:r w:rsidR="00967D79">
        <w:t xml:space="preserve"> </w:t>
      </w:r>
      <w:r w:rsidR="005D758F">
        <w:t>property</w:t>
      </w:r>
      <w:r w:rsidR="00967D79">
        <w:t xml:space="preserve"> by </w:t>
      </w:r>
      <w:r>
        <w:t xml:space="preserve">exterior or security </w:t>
      </w:r>
      <w:r w:rsidR="00967D79">
        <w:t xml:space="preserve">property </w:t>
      </w:r>
      <w:r>
        <w:t>light</w:t>
      </w:r>
      <w:r w:rsidR="00967D79">
        <w:t>ing</w:t>
      </w:r>
      <w:r>
        <w:t>. Should this provision be included?</w:t>
      </w:r>
    </w:p>
    <w:p w:rsidR="001569A8" w:rsidRDefault="001569A8" w:rsidP="007A0E0D">
      <w:pPr>
        <w:pStyle w:val="NoSpacing"/>
      </w:pPr>
    </w:p>
    <w:p w:rsidR="007A0E0D" w:rsidRDefault="007A0E0D" w:rsidP="007A0E0D">
      <w:pPr>
        <w:pStyle w:val="NoSpacing"/>
      </w:pPr>
      <w:r>
        <w:rPr>
          <w:rFonts w:cstheme="minorHAnsi"/>
        </w:rPr>
        <w:t>⃝</w:t>
      </w:r>
      <w:r>
        <w:t xml:space="preserve"> NO</w:t>
      </w:r>
      <w:r>
        <w:tab/>
      </w:r>
      <w:r>
        <w:tab/>
      </w:r>
      <w:r>
        <w:rPr>
          <w:rFonts w:cstheme="minorHAnsi"/>
        </w:rPr>
        <w:t>⃝</w:t>
      </w:r>
      <w:r>
        <w:t xml:space="preserve"> DON’T KNOW</w:t>
      </w:r>
      <w:r>
        <w:tab/>
      </w:r>
      <w:r>
        <w:rPr>
          <w:rFonts w:cstheme="minorHAnsi"/>
        </w:rPr>
        <w:t>⃝</w:t>
      </w:r>
      <w:r>
        <w:t xml:space="preserve"> YES</w:t>
      </w:r>
    </w:p>
    <w:p w:rsidR="00967D79" w:rsidRDefault="00967D79" w:rsidP="007A0E0D">
      <w:pPr>
        <w:pStyle w:val="NoSpacing"/>
      </w:pPr>
    </w:p>
    <w:p w:rsidR="00485660" w:rsidRDefault="00967D79" w:rsidP="00485660">
      <w:pPr>
        <w:pStyle w:val="NoSpacing"/>
      </w:pPr>
      <w:r>
        <w:t>COMMENTS…………………………………………………………………………………………………………………………………………</w:t>
      </w:r>
    </w:p>
    <w:p w:rsidR="00485660" w:rsidRDefault="00485660" w:rsidP="00485660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AD6D96" w:rsidRPr="00DA6E96" w:rsidRDefault="00BD7221" w:rsidP="00485660">
      <w:pPr>
        <w:pStyle w:val="NoSpacing"/>
        <w:rPr>
          <w:color w:val="1F497D" w:themeColor="text2"/>
        </w:rPr>
      </w:pPr>
      <w:r w:rsidRPr="00485660">
        <w:rPr>
          <w:rFonts w:asciiTheme="majorHAnsi" w:hAnsiTheme="majorHAnsi"/>
          <w:b/>
          <w:color w:val="1F497D" w:themeColor="text2"/>
          <w:sz w:val="28"/>
          <w:szCs w:val="28"/>
        </w:rPr>
        <w:t>DOG BYELAWS</w:t>
      </w:r>
      <w:r w:rsidR="0080583B" w:rsidRPr="0048566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QUESTION</w:t>
      </w:r>
      <w:r w:rsidR="00FC3636">
        <w:rPr>
          <w:rFonts w:asciiTheme="majorHAnsi" w:hAnsiTheme="majorHAnsi"/>
          <w:b/>
          <w:color w:val="1F497D" w:themeColor="text2"/>
          <w:sz w:val="28"/>
          <w:szCs w:val="28"/>
        </w:rPr>
        <w:t>N</w:t>
      </w:r>
      <w:r w:rsidR="0080583B" w:rsidRPr="00485660">
        <w:rPr>
          <w:rFonts w:asciiTheme="majorHAnsi" w:hAnsiTheme="majorHAnsi"/>
          <w:b/>
          <w:color w:val="1F497D" w:themeColor="text2"/>
          <w:sz w:val="28"/>
          <w:szCs w:val="28"/>
        </w:rPr>
        <w:t>AIRE</w:t>
      </w:r>
    </w:p>
    <w:p w:rsidR="00003D4E" w:rsidRDefault="00BB756E" w:rsidP="00AD6D96">
      <w:pPr>
        <w:pStyle w:val="NoSpacing"/>
      </w:pPr>
      <w:r>
        <w:t xml:space="preserve">Question </w:t>
      </w:r>
      <w:r w:rsidR="00967D79">
        <w:t>4</w:t>
      </w:r>
      <w:r>
        <w:t xml:space="preserve">: </w:t>
      </w:r>
      <w:r w:rsidR="00BD7221">
        <w:t xml:space="preserve">The </w:t>
      </w:r>
      <w:r w:rsidR="00022CA3">
        <w:t>existing</w:t>
      </w:r>
      <w:r w:rsidR="00BD7221">
        <w:t xml:space="preserve"> Dog Byelaws prohibit dog access to the </w:t>
      </w:r>
      <w:r>
        <w:t>Peel Town B</w:t>
      </w:r>
      <w:r w:rsidR="00BD7221">
        <w:t xml:space="preserve">each from 1 April to 30 September each year. Should the duration of this restriction be </w:t>
      </w:r>
      <w:r w:rsidR="00C71A07">
        <w:t>changed</w:t>
      </w:r>
      <w:r w:rsidR="00B02AA4">
        <w:t xml:space="preserve"> to commence </w:t>
      </w:r>
      <w:r w:rsidR="00460108">
        <w:t>o</w:t>
      </w:r>
      <w:r w:rsidR="00B02AA4">
        <w:t xml:space="preserve">n </w:t>
      </w:r>
      <w:r w:rsidR="00460108">
        <w:t xml:space="preserve">1 </w:t>
      </w:r>
      <w:r w:rsidR="00B02AA4">
        <w:t>May</w:t>
      </w:r>
      <w:r w:rsidR="00BD7221">
        <w:t>?</w:t>
      </w:r>
    </w:p>
    <w:p w:rsidR="001569A8" w:rsidRDefault="001569A8" w:rsidP="00AD6D96">
      <w:pPr>
        <w:pStyle w:val="NoSpacing"/>
      </w:pPr>
    </w:p>
    <w:p w:rsidR="00EB61C0" w:rsidRDefault="00BB756E" w:rsidP="00AD6D96">
      <w:pPr>
        <w:pStyle w:val="NoSpacing"/>
      </w:pPr>
      <w:r>
        <w:rPr>
          <w:rFonts w:cstheme="minorHAnsi"/>
        </w:rPr>
        <w:t>⃝</w:t>
      </w:r>
      <w:r>
        <w:t xml:space="preserve"> NO</w:t>
      </w:r>
      <w:r>
        <w:tab/>
      </w:r>
      <w:r>
        <w:tab/>
      </w:r>
      <w:r>
        <w:rPr>
          <w:rFonts w:cstheme="minorHAnsi"/>
        </w:rPr>
        <w:t>⃝</w:t>
      </w:r>
      <w:r>
        <w:t xml:space="preserve"> DON’T KNOW</w:t>
      </w:r>
      <w:r>
        <w:tab/>
      </w:r>
      <w:r>
        <w:rPr>
          <w:rFonts w:cstheme="minorHAnsi"/>
        </w:rPr>
        <w:t>⃝</w:t>
      </w:r>
      <w:r>
        <w:t xml:space="preserve"> YES</w:t>
      </w:r>
    </w:p>
    <w:p w:rsidR="00BB756E" w:rsidRDefault="00BB756E" w:rsidP="00AD6D96">
      <w:pPr>
        <w:pStyle w:val="NoSpacing"/>
      </w:pPr>
    </w:p>
    <w:p w:rsidR="00BB756E" w:rsidRDefault="00BB756E" w:rsidP="00AD6D96">
      <w:pPr>
        <w:pStyle w:val="NoSpacing"/>
      </w:pPr>
      <w:r>
        <w:t>COMMENTS…………………………………………………………………………………………………………………………………………</w:t>
      </w:r>
    </w:p>
    <w:p w:rsidR="00BB756E" w:rsidRDefault="00BB756E" w:rsidP="00AD6D96">
      <w:pPr>
        <w:pStyle w:val="NoSpacing"/>
      </w:pPr>
    </w:p>
    <w:p w:rsidR="00BB756E" w:rsidRDefault="00BB756E" w:rsidP="00BB756E">
      <w:pPr>
        <w:pStyle w:val="NoSpacing"/>
      </w:pPr>
      <w:r>
        <w:t xml:space="preserve">Question </w:t>
      </w:r>
      <w:r w:rsidR="00707AED">
        <w:t>5</w:t>
      </w:r>
      <w:r>
        <w:t xml:space="preserve">: The </w:t>
      </w:r>
      <w:r w:rsidR="00022CA3">
        <w:t>existing</w:t>
      </w:r>
      <w:r>
        <w:t xml:space="preserve"> Dog Byelaws prohibit dog access to </w:t>
      </w:r>
      <w:r w:rsidR="001D3460">
        <w:t>a number of children’s playgrounds</w:t>
      </w:r>
      <w:r w:rsidR="00460108">
        <w:t xml:space="preserve"> a</w:t>
      </w:r>
      <w:r w:rsidR="001D3460">
        <w:t xml:space="preserve">nd playing fields. </w:t>
      </w:r>
      <w:r>
        <w:t xml:space="preserve">Should the </w:t>
      </w:r>
      <w:r w:rsidR="001D3460">
        <w:t xml:space="preserve">prohibition be extended to include </w:t>
      </w:r>
      <w:r w:rsidR="00460108">
        <w:t xml:space="preserve">tennis courts, basketball courts, bowling greens </w:t>
      </w:r>
      <w:r w:rsidR="00707AED">
        <w:t xml:space="preserve">and </w:t>
      </w:r>
      <w:r w:rsidR="001D3460">
        <w:t xml:space="preserve">the </w:t>
      </w:r>
      <w:r w:rsidR="00460108">
        <w:t xml:space="preserve">playgrounds </w:t>
      </w:r>
      <w:r w:rsidR="00707AED">
        <w:t>on</w:t>
      </w:r>
      <w:r w:rsidR="00460108">
        <w:t xml:space="preserve"> the </w:t>
      </w:r>
      <w:r w:rsidR="001D3460">
        <w:t>Headlands,</w:t>
      </w:r>
      <w:r w:rsidR="00707AED">
        <w:t xml:space="preserve"> at</w:t>
      </w:r>
      <w:r w:rsidR="001D3460">
        <w:t xml:space="preserve"> Close Caaig and </w:t>
      </w:r>
      <w:r w:rsidR="00707AED">
        <w:t xml:space="preserve">at </w:t>
      </w:r>
      <w:r w:rsidR="001D3460">
        <w:t>the swimming pool</w:t>
      </w:r>
      <w:r>
        <w:t>?</w:t>
      </w:r>
    </w:p>
    <w:p w:rsidR="001569A8" w:rsidRDefault="001569A8" w:rsidP="00BB756E">
      <w:pPr>
        <w:pStyle w:val="NoSpacing"/>
      </w:pPr>
    </w:p>
    <w:p w:rsidR="00BB756E" w:rsidRDefault="00BB756E" w:rsidP="00BB756E">
      <w:pPr>
        <w:pStyle w:val="NoSpacing"/>
      </w:pPr>
      <w:r>
        <w:rPr>
          <w:rFonts w:cstheme="minorHAnsi"/>
        </w:rPr>
        <w:t>⃝</w:t>
      </w:r>
      <w:r>
        <w:t xml:space="preserve"> NO</w:t>
      </w:r>
      <w:r>
        <w:tab/>
      </w:r>
      <w:r>
        <w:tab/>
      </w:r>
      <w:r>
        <w:rPr>
          <w:rFonts w:cstheme="minorHAnsi"/>
        </w:rPr>
        <w:t>⃝</w:t>
      </w:r>
      <w:r>
        <w:t xml:space="preserve"> DON’T KNOW</w:t>
      </w:r>
      <w:r>
        <w:tab/>
      </w:r>
      <w:r>
        <w:rPr>
          <w:rFonts w:cstheme="minorHAnsi"/>
        </w:rPr>
        <w:t>⃝</w:t>
      </w:r>
      <w:r>
        <w:t xml:space="preserve"> YES</w:t>
      </w:r>
    </w:p>
    <w:p w:rsidR="00BB756E" w:rsidRDefault="00BB756E" w:rsidP="00BB756E">
      <w:pPr>
        <w:pStyle w:val="NoSpacing"/>
      </w:pPr>
    </w:p>
    <w:p w:rsidR="00BB756E" w:rsidRDefault="00BB756E" w:rsidP="00BB756E">
      <w:pPr>
        <w:pStyle w:val="NoSpacing"/>
      </w:pPr>
      <w:r>
        <w:t>COMMENTS………………………………………………………………………………………………………………………………………</w:t>
      </w:r>
      <w:r w:rsidR="00954E90">
        <w:t>…</w:t>
      </w:r>
    </w:p>
    <w:p w:rsidR="00BB756E" w:rsidRDefault="00BB756E" w:rsidP="00BB756E">
      <w:pPr>
        <w:pStyle w:val="NoSpacing"/>
      </w:pPr>
    </w:p>
    <w:p w:rsidR="001D3460" w:rsidRDefault="001D3460" w:rsidP="001D3460">
      <w:pPr>
        <w:pStyle w:val="NoSpacing"/>
      </w:pPr>
      <w:r>
        <w:t xml:space="preserve">Question </w:t>
      </w:r>
      <w:r w:rsidR="00707AED">
        <w:t>6</w:t>
      </w:r>
      <w:r>
        <w:t xml:space="preserve">: The existing Dog Byelaws </w:t>
      </w:r>
      <w:r w:rsidR="00707AED">
        <w:t>require the</w:t>
      </w:r>
      <w:r>
        <w:t xml:space="preserve"> close control of dogs on large </w:t>
      </w:r>
      <w:r w:rsidR="00C86520">
        <w:t>residential open space</w:t>
      </w:r>
      <w:r w:rsidR="00707AED">
        <w:t xml:space="preserve"> areas</w:t>
      </w:r>
      <w:r w:rsidR="00C86520">
        <w:t xml:space="preserve"> built prior to 2010 and </w:t>
      </w:r>
      <w:r w:rsidR="00707AED">
        <w:t xml:space="preserve">the </w:t>
      </w:r>
      <w:r w:rsidR="00C86520">
        <w:t>beaches</w:t>
      </w:r>
      <w:r>
        <w:t>. Should th</w:t>
      </w:r>
      <w:r w:rsidR="00C86520">
        <w:t>is</w:t>
      </w:r>
      <w:r>
        <w:t xml:space="preserve"> </w:t>
      </w:r>
      <w:r w:rsidR="00C86520">
        <w:t>restriction be extended to the large residential open space</w:t>
      </w:r>
      <w:r w:rsidR="00707AED">
        <w:t xml:space="preserve"> areas</w:t>
      </w:r>
      <w:r w:rsidR="00C86520">
        <w:t xml:space="preserve"> built since 2010 and the Marine Parade artificial turf area</w:t>
      </w:r>
      <w:r>
        <w:t>?</w:t>
      </w:r>
    </w:p>
    <w:p w:rsidR="00485660" w:rsidRDefault="00485660" w:rsidP="001D3460">
      <w:pPr>
        <w:pStyle w:val="NoSpacing"/>
        <w:rPr>
          <w:rFonts w:cstheme="minorHAnsi"/>
        </w:rPr>
      </w:pPr>
    </w:p>
    <w:p w:rsidR="001D3460" w:rsidRDefault="001D3460" w:rsidP="001D3460">
      <w:pPr>
        <w:pStyle w:val="NoSpacing"/>
      </w:pPr>
      <w:r>
        <w:rPr>
          <w:rFonts w:cstheme="minorHAnsi"/>
        </w:rPr>
        <w:t>⃝</w:t>
      </w:r>
      <w:r>
        <w:t xml:space="preserve"> NO</w:t>
      </w:r>
      <w:r>
        <w:tab/>
      </w:r>
      <w:r>
        <w:tab/>
      </w:r>
      <w:r>
        <w:rPr>
          <w:rFonts w:cstheme="minorHAnsi"/>
        </w:rPr>
        <w:t>⃝</w:t>
      </w:r>
      <w:r>
        <w:t xml:space="preserve"> DON’T KNOW</w:t>
      </w:r>
      <w:r>
        <w:tab/>
      </w:r>
      <w:r>
        <w:rPr>
          <w:rFonts w:cstheme="minorHAnsi"/>
        </w:rPr>
        <w:t>⃝</w:t>
      </w:r>
      <w:r>
        <w:t xml:space="preserve"> YES</w:t>
      </w:r>
    </w:p>
    <w:p w:rsidR="001D3460" w:rsidRDefault="001D3460" w:rsidP="001D3460">
      <w:pPr>
        <w:pStyle w:val="NoSpacing"/>
      </w:pPr>
    </w:p>
    <w:p w:rsidR="001D3460" w:rsidRDefault="001D3460" w:rsidP="001D3460">
      <w:pPr>
        <w:pStyle w:val="NoSpacing"/>
      </w:pPr>
      <w:r>
        <w:t>COMMENTS…………………………………………………………………………………………………………………………………………</w:t>
      </w:r>
    </w:p>
    <w:p w:rsidR="00707AED" w:rsidRDefault="00707AED" w:rsidP="00CD750A">
      <w:pPr>
        <w:pStyle w:val="NoSpacing"/>
      </w:pPr>
    </w:p>
    <w:p w:rsidR="005328C9" w:rsidRPr="00CD750A" w:rsidRDefault="005328C9" w:rsidP="00CD750A">
      <w:pPr>
        <w:pStyle w:val="NoSpacing"/>
      </w:pPr>
      <w:r>
        <w:t>OTHER OR FURTHER COMMENTS</w:t>
      </w:r>
      <w:r w:rsidR="003E53FE">
        <w:t>:</w:t>
      </w:r>
    </w:p>
    <w:sectPr w:rsidR="005328C9" w:rsidRPr="00CD750A" w:rsidSect="002F61AF">
      <w:headerReference w:type="default" r:id="rId9"/>
      <w:pgSz w:w="11906" w:h="16838"/>
      <w:pgMar w:top="1440" w:right="1440" w:bottom="1440" w:left="1440" w:header="0" w:footer="113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011" w:rsidRDefault="003F3011" w:rsidP="00762CDA">
      <w:pPr>
        <w:spacing w:after="0" w:line="240" w:lineRule="auto"/>
      </w:pPr>
      <w:r>
        <w:separator/>
      </w:r>
    </w:p>
  </w:endnote>
  <w:endnote w:type="continuationSeparator" w:id="0">
    <w:p w:rsidR="003F3011" w:rsidRDefault="003F3011" w:rsidP="0076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011" w:rsidRDefault="003F3011" w:rsidP="00762CDA">
      <w:pPr>
        <w:spacing w:after="0" w:line="240" w:lineRule="auto"/>
      </w:pPr>
      <w:r>
        <w:separator/>
      </w:r>
    </w:p>
  </w:footnote>
  <w:footnote w:type="continuationSeparator" w:id="0">
    <w:p w:rsidR="003F3011" w:rsidRDefault="003F3011" w:rsidP="0076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DA" w:rsidRDefault="00762CDA" w:rsidP="00762CDA">
    <w:pPr>
      <w:pStyle w:val="Header"/>
      <w:jc w:val="center"/>
    </w:pPr>
  </w:p>
  <w:p w:rsidR="00D54C7D" w:rsidRDefault="00D54C7D" w:rsidP="00762CDA">
    <w:pPr>
      <w:pStyle w:val="Header"/>
      <w:jc w:val="center"/>
    </w:pPr>
  </w:p>
  <w:p w:rsidR="00D54C7D" w:rsidRDefault="00D54C7D" w:rsidP="00762CDA">
    <w:pPr>
      <w:pStyle w:val="Header"/>
      <w:jc w:val="center"/>
    </w:pPr>
  </w:p>
  <w:p w:rsidR="00D54C7D" w:rsidRDefault="00D54C7D" w:rsidP="00D54C7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C5AE41" wp14:editId="4CBAD89E">
          <wp:extent cx="2349000" cy="1044000"/>
          <wp:effectExtent l="0" t="0" r="0" b="3810"/>
          <wp:docPr id="10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00" cy="104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12FE"/>
    <w:multiLevelType w:val="hybridMultilevel"/>
    <w:tmpl w:val="86307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419EA"/>
    <w:multiLevelType w:val="hybridMultilevel"/>
    <w:tmpl w:val="D5907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DA"/>
    <w:rsid w:val="00000480"/>
    <w:rsid w:val="00003D4E"/>
    <w:rsid w:val="00022CA3"/>
    <w:rsid w:val="00023F23"/>
    <w:rsid w:val="000409C0"/>
    <w:rsid w:val="00064A0E"/>
    <w:rsid w:val="000706B4"/>
    <w:rsid w:val="00082CE5"/>
    <w:rsid w:val="000A489F"/>
    <w:rsid w:val="000B2213"/>
    <w:rsid w:val="000D04F3"/>
    <w:rsid w:val="000D509C"/>
    <w:rsid w:val="000E205A"/>
    <w:rsid w:val="000E26F0"/>
    <w:rsid w:val="000F332B"/>
    <w:rsid w:val="000F5502"/>
    <w:rsid w:val="001350C6"/>
    <w:rsid w:val="00141530"/>
    <w:rsid w:val="00142212"/>
    <w:rsid w:val="001569A8"/>
    <w:rsid w:val="001B1372"/>
    <w:rsid w:val="001C5309"/>
    <w:rsid w:val="001D3460"/>
    <w:rsid w:val="00216114"/>
    <w:rsid w:val="0022331A"/>
    <w:rsid w:val="0022544B"/>
    <w:rsid w:val="00261EAD"/>
    <w:rsid w:val="002C1DD9"/>
    <w:rsid w:val="002E0E29"/>
    <w:rsid w:val="002E4E73"/>
    <w:rsid w:val="002F61AF"/>
    <w:rsid w:val="00305200"/>
    <w:rsid w:val="00305AFC"/>
    <w:rsid w:val="00314C2D"/>
    <w:rsid w:val="00322950"/>
    <w:rsid w:val="0032764D"/>
    <w:rsid w:val="00352B8A"/>
    <w:rsid w:val="00364CDA"/>
    <w:rsid w:val="003A6183"/>
    <w:rsid w:val="003E4558"/>
    <w:rsid w:val="003E53FE"/>
    <w:rsid w:val="003F3011"/>
    <w:rsid w:val="003F5BBA"/>
    <w:rsid w:val="00403BC9"/>
    <w:rsid w:val="0041434E"/>
    <w:rsid w:val="00445ABE"/>
    <w:rsid w:val="00460108"/>
    <w:rsid w:val="00476ADA"/>
    <w:rsid w:val="00485660"/>
    <w:rsid w:val="00494D26"/>
    <w:rsid w:val="004969E3"/>
    <w:rsid w:val="004C561F"/>
    <w:rsid w:val="004D0D3B"/>
    <w:rsid w:val="004E30C2"/>
    <w:rsid w:val="00521AA2"/>
    <w:rsid w:val="00522AC7"/>
    <w:rsid w:val="005328C9"/>
    <w:rsid w:val="0053443F"/>
    <w:rsid w:val="005832C4"/>
    <w:rsid w:val="0058681D"/>
    <w:rsid w:val="005A10B5"/>
    <w:rsid w:val="005B656F"/>
    <w:rsid w:val="005D758F"/>
    <w:rsid w:val="00605BEB"/>
    <w:rsid w:val="00607AFE"/>
    <w:rsid w:val="00611E0C"/>
    <w:rsid w:val="0061217D"/>
    <w:rsid w:val="00660AB4"/>
    <w:rsid w:val="006C6EFD"/>
    <w:rsid w:val="006C7419"/>
    <w:rsid w:val="006E0050"/>
    <w:rsid w:val="007016D3"/>
    <w:rsid w:val="00701D41"/>
    <w:rsid w:val="00707AED"/>
    <w:rsid w:val="00716BD6"/>
    <w:rsid w:val="00727CA3"/>
    <w:rsid w:val="00762CDA"/>
    <w:rsid w:val="007676A0"/>
    <w:rsid w:val="00777559"/>
    <w:rsid w:val="00793157"/>
    <w:rsid w:val="007A0E0D"/>
    <w:rsid w:val="007A115B"/>
    <w:rsid w:val="007B01A1"/>
    <w:rsid w:val="007C0A50"/>
    <w:rsid w:val="007D4F08"/>
    <w:rsid w:val="007E1441"/>
    <w:rsid w:val="007F0CC8"/>
    <w:rsid w:val="007F5D11"/>
    <w:rsid w:val="008022D0"/>
    <w:rsid w:val="008028A3"/>
    <w:rsid w:val="008055DA"/>
    <w:rsid w:val="0080583B"/>
    <w:rsid w:val="0083104C"/>
    <w:rsid w:val="00840DEE"/>
    <w:rsid w:val="00846BD8"/>
    <w:rsid w:val="0086677E"/>
    <w:rsid w:val="00887BCB"/>
    <w:rsid w:val="008A58BF"/>
    <w:rsid w:val="008B0ADA"/>
    <w:rsid w:val="008D0609"/>
    <w:rsid w:val="008D29A0"/>
    <w:rsid w:val="008E018E"/>
    <w:rsid w:val="0092243A"/>
    <w:rsid w:val="00934219"/>
    <w:rsid w:val="00954E90"/>
    <w:rsid w:val="00967D79"/>
    <w:rsid w:val="00971BA0"/>
    <w:rsid w:val="00985354"/>
    <w:rsid w:val="009942DF"/>
    <w:rsid w:val="009A478F"/>
    <w:rsid w:val="009F04F4"/>
    <w:rsid w:val="009F2843"/>
    <w:rsid w:val="00A21C02"/>
    <w:rsid w:val="00A51195"/>
    <w:rsid w:val="00A568D4"/>
    <w:rsid w:val="00A73052"/>
    <w:rsid w:val="00A80281"/>
    <w:rsid w:val="00AD17DA"/>
    <w:rsid w:val="00AD6D96"/>
    <w:rsid w:val="00B02AA4"/>
    <w:rsid w:val="00B10268"/>
    <w:rsid w:val="00B213D4"/>
    <w:rsid w:val="00B3743D"/>
    <w:rsid w:val="00B503F1"/>
    <w:rsid w:val="00B54452"/>
    <w:rsid w:val="00BB756E"/>
    <w:rsid w:val="00BC2BE4"/>
    <w:rsid w:val="00BC7DA0"/>
    <w:rsid w:val="00BD7221"/>
    <w:rsid w:val="00C260DE"/>
    <w:rsid w:val="00C57DBE"/>
    <w:rsid w:val="00C71A07"/>
    <w:rsid w:val="00C82DB2"/>
    <w:rsid w:val="00C86520"/>
    <w:rsid w:val="00C909FF"/>
    <w:rsid w:val="00C960AF"/>
    <w:rsid w:val="00CD750A"/>
    <w:rsid w:val="00CF62ED"/>
    <w:rsid w:val="00D101A6"/>
    <w:rsid w:val="00D1408F"/>
    <w:rsid w:val="00D277C8"/>
    <w:rsid w:val="00D32B84"/>
    <w:rsid w:val="00D33731"/>
    <w:rsid w:val="00D3743D"/>
    <w:rsid w:val="00D41C6D"/>
    <w:rsid w:val="00D431E6"/>
    <w:rsid w:val="00D54C7D"/>
    <w:rsid w:val="00D655BD"/>
    <w:rsid w:val="00D71A95"/>
    <w:rsid w:val="00D94B71"/>
    <w:rsid w:val="00DA597A"/>
    <w:rsid w:val="00DA6E96"/>
    <w:rsid w:val="00DD75E7"/>
    <w:rsid w:val="00DF6471"/>
    <w:rsid w:val="00E07C27"/>
    <w:rsid w:val="00E172BB"/>
    <w:rsid w:val="00E27A8A"/>
    <w:rsid w:val="00E3388E"/>
    <w:rsid w:val="00E4330A"/>
    <w:rsid w:val="00E47F71"/>
    <w:rsid w:val="00E660ED"/>
    <w:rsid w:val="00E7293C"/>
    <w:rsid w:val="00E962EB"/>
    <w:rsid w:val="00EB2593"/>
    <w:rsid w:val="00EB540C"/>
    <w:rsid w:val="00EB61C0"/>
    <w:rsid w:val="00EC44E2"/>
    <w:rsid w:val="00ED5981"/>
    <w:rsid w:val="00F40733"/>
    <w:rsid w:val="00F469A6"/>
    <w:rsid w:val="00F7652A"/>
    <w:rsid w:val="00F83296"/>
    <w:rsid w:val="00FB553E"/>
    <w:rsid w:val="00FC3143"/>
    <w:rsid w:val="00FC3636"/>
    <w:rsid w:val="00FC376B"/>
    <w:rsid w:val="00FC5531"/>
    <w:rsid w:val="00FD0C40"/>
    <w:rsid w:val="00FD6BF6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90B676A"/>
  <w15:docId w15:val="{5A2AD83B-384C-404E-A1C8-2C08E6F3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DA"/>
  </w:style>
  <w:style w:type="paragraph" w:styleId="Footer">
    <w:name w:val="footer"/>
    <w:basedOn w:val="Normal"/>
    <w:link w:val="FooterChar"/>
    <w:uiPriority w:val="99"/>
    <w:unhideWhenUsed/>
    <w:rsid w:val="0076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DA"/>
  </w:style>
  <w:style w:type="paragraph" w:styleId="Title">
    <w:name w:val="Title"/>
    <w:basedOn w:val="Normal"/>
    <w:next w:val="Normal"/>
    <w:link w:val="TitleChar"/>
    <w:uiPriority w:val="10"/>
    <w:qFormat/>
    <w:rsid w:val="00762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2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62C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137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elonline.net/commissioners/documents/bye-law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DE01-9DD6-4092-8947-CC4C4E7D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Janette Kneale</dc:creator>
  <cp:lastModifiedBy>Derek Sewell</cp:lastModifiedBy>
  <cp:revision>47</cp:revision>
  <cp:lastPrinted>2022-11-01T13:40:00Z</cp:lastPrinted>
  <dcterms:created xsi:type="dcterms:W3CDTF">2022-10-31T11:01:00Z</dcterms:created>
  <dcterms:modified xsi:type="dcterms:W3CDTF">2022-11-02T08:52:00Z</dcterms:modified>
</cp:coreProperties>
</file>